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media/image4.wmf" ContentType="image/x-wmf"/>
  <Override PartName="/word/media/image3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Style w:val="Grigliatabella"/>
        <w:tblW w:w="150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0440"/>
        <w:gridCol w:w="4607"/>
      </w:tblGrid>
      <w:tr>
        <w:trPr/>
        <w:tc>
          <w:tcPr>
            <w:tcW w:w="10440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Titoloprincipale"/>
              <w:rPr>
                <w:rFonts w:ascii="Tahoma" w:hAnsi="Tahoma" w:cs="Tahoma"/>
                <w:sz w:val="24"/>
              </w:rPr>
            </w:pPr>
            <w:r>
              <w:rPr>
                <w:rFonts w:cs="Tahoma" w:ascii="Tahoma" w:hAnsi="Tahoma"/>
                <w:szCs w:val="28"/>
              </w:rPr>
              <w:t xml:space="preserve">                                                                   </w:t>
            </w:r>
            <w:r>
              <w:rPr>
                <w:rFonts w:cs="Tahoma" w:ascii="Tahoma" w:hAnsi="Tahoma"/>
                <w:sz w:val="24"/>
              </w:rPr>
              <w:t>Progetto promosso da</w:t>
            </w:r>
          </w:p>
          <w:p>
            <w:pPr>
              <w:pStyle w:val="Titoloprincipale"/>
              <w:rPr>
                <w:rFonts w:ascii="Tahoma" w:hAnsi="Tahoma" w:cs="Tahoma"/>
                <w:szCs w:val="28"/>
              </w:rPr>
            </w:pPr>
            <w:r>
              <w:rPr>
                <w:rFonts w:cs="Tahoma" w:ascii="Tahoma" w:hAnsi="Tahoma"/>
                <w:szCs w:val="28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3264535</wp:posOffset>
                  </wp:positionH>
                  <wp:positionV relativeFrom="paragraph">
                    <wp:posOffset>76200</wp:posOffset>
                  </wp:positionV>
                  <wp:extent cx="3190875" cy="565150"/>
                  <wp:effectExtent l="0" t="0" r="0" b="0"/>
                  <wp:wrapNone/>
                  <wp:docPr id="1" name="Immagin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itoloprincipale"/>
              <w:rPr>
                <w:rFonts w:ascii="Tahoma" w:hAnsi="Tahoma" w:cs="Tahoma"/>
                <w:szCs w:val="28"/>
              </w:rPr>
            </w:pPr>
            <w:r>
              <w:rPr>
                <w:rFonts w:cs="Tahoma" w:ascii="Tahoma" w:hAnsi="Tahoma"/>
                <w:szCs w:val="28"/>
              </w:rPr>
            </w:r>
          </w:p>
          <w:p>
            <w:pPr>
              <w:pStyle w:val="Titoloprincipale"/>
              <w:rPr>
                <w:rFonts w:ascii="Tahoma" w:hAnsi="Tahoma" w:cs="Tahoma"/>
                <w:szCs w:val="28"/>
              </w:rPr>
            </w:pPr>
            <w:r>
              <w:rPr>
                <w:rFonts w:cs="Tahoma" w:ascii="Tahoma" w:hAnsi="Tahoma"/>
                <w:szCs w:val="28"/>
              </w:rPr>
            </w:r>
          </w:p>
        </w:tc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Titoloprincipale"/>
              <w:jc w:val="right"/>
              <w:rPr>
                <w:rFonts w:ascii="Tahoma" w:hAnsi="Tahoma" w:cs="Tahoma"/>
                <w:sz w:val="40"/>
                <w:szCs w:val="40"/>
              </w:rPr>
            </w:pPr>
            <w:r>
              <w:rPr>
                <w:rFonts w:cs="Tahoma" w:ascii="Tahoma" w:hAnsi="Tahoma"/>
                <w:sz w:val="40"/>
                <w:szCs w:val="40"/>
              </w:rPr>
            </w:r>
          </w:p>
        </w:tc>
      </w:tr>
    </w:tbl>
    <w:p>
      <w:pPr>
        <w:pStyle w:val="Titoloprincipale"/>
        <w:rPr>
          <w:rFonts w:ascii="Tahoma" w:hAnsi="Tahoma" w:cs="Tahoma"/>
          <w:szCs w:val="28"/>
        </w:rPr>
      </w:pPr>
      <w:r>
        <w:rPr>
          <w:rFonts w:cs="Tahoma" w:ascii="Tahoma" w:hAnsi="Tahoma"/>
          <w:szCs w:val="28"/>
        </w:rPr>
      </w:r>
    </w:p>
    <w:p>
      <w:pPr>
        <w:pStyle w:val="Titoloprincipale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  <w:t>in collaborazione con:</w:t>
      </w:r>
    </w:p>
    <w:p>
      <w:pPr>
        <w:pStyle w:val="Titoloprincipale"/>
        <w:rPr>
          <w:rFonts w:ascii="Tahoma" w:hAnsi="Tahoma" w:cs="Tahoma"/>
          <w:szCs w:val="28"/>
        </w:rPr>
      </w:pPr>
      <w:r>
        <w:rPr>
          <w:rFonts w:cs="Tahoma" w:ascii="Tahoma" w:hAnsi="Tahoma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1780540</wp:posOffset>
            </wp:positionH>
            <wp:positionV relativeFrom="paragraph">
              <wp:posOffset>183515</wp:posOffset>
            </wp:positionV>
            <wp:extent cx="1223645" cy="991235"/>
            <wp:effectExtent l="0" t="0" r="0" b="0"/>
            <wp:wrapSquare wrapText="largest"/>
            <wp:docPr id="2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4593590</wp:posOffset>
            </wp:positionH>
            <wp:positionV relativeFrom="paragraph">
              <wp:posOffset>100965</wp:posOffset>
            </wp:positionV>
            <wp:extent cx="1104900" cy="1237615"/>
            <wp:effectExtent l="0" t="0" r="0" b="0"/>
            <wp:wrapSquare wrapText="largest"/>
            <wp:docPr id="3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7221855</wp:posOffset>
            </wp:positionH>
            <wp:positionV relativeFrom="paragraph">
              <wp:posOffset>177800</wp:posOffset>
            </wp:positionV>
            <wp:extent cx="1823085" cy="806450"/>
            <wp:effectExtent l="0" t="0" r="0" b="0"/>
            <wp:wrapSquare wrapText="largest"/>
            <wp:docPr id="4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oloprincipale"/>
        <w:rPr>
          <w:rFonts w:ascii="Tahoma" w:hAnsi="Tahoma" w:cs="Tahoma"/>
          <w:szCs w:val="28"/>
        </w:rPr>
      </w:pPr>
      <w:r>
        <w:rPr>
          <w:rFonts w:cs="Tahoma" w:ascii="Tahoma" w:hAnsi="Tahoma"/>
          <w:szCs w:val="28"/>
        </w:rPr>
      </w:r>
    </w:p>
    <w:p>
      <w:pPr>
        <w:pStyle w:val="Titoloprincipale"/>
        <w:jc w:val="left"/>
        <w:rPr/>
      </w:pPr>
      <w:r>
        <w:rPr>
          <w:rFonts w:cs="Tahoma" w:ascii="Tahoma" w:hAnsi="Tahoma"/>
          <w:szCs w:val="28"/>
        </w:rPr>
        <w:t xml:space="preserve">                          </w:t>
      </w:r>
      <w:r>
        <w:rPr>
          <w:rFonts w:cs="Tahoma" w:ascii="Tahoma" w:hAnsi="Tahoma"/>
          <w:szCs w:val="28"/>
        </w:rPr>
        <w:tab/>
        <w:tab/>
      </w:r>
    </w:p>
    <w:p>
      <w:pPr>
        <w:pStyle w:val="Titoloprincipale"/>
        <w:ind w:left="-1080" w:hanging="0"/>
        <w:rPr>
          <w:rFonts w:ascii="Tahoma" w:hAnsi="Tahoma" w:cs="Tahoma"/>
        </w:rPr>
      </w:pPr>
      <w:r>
        <w:rPr>
          <w:rFonts w:cs="Tahoma" w:ascii="Tahoma" w:hAnsi="Tahoma"/>
        </w:rPr>
        <w:t xml:space="preserve"> </w:t>
      </w:r>
      <w:r>
        <w:rPr>
          <w:rFonts w:cs="Tahoma" w:ascii="Tahoma" w:hAnsi="Tahoma"/>
        </w:rPr>
        <w:tab/>
        <w:tab/>
        <w:tab/>
        <w:tab/>
        <w:tab/>
        <w:tab/>
        <w:tab/>
      </w:r>
    </w:p>
    <w:p>
      <w:pPr>
        <w:pStyle w:val="Titoloprincipale"/>
        <w:rPr>
          <w:rFonts w:ascii="Tahoma" w:hAnsi="Tahoma" w:cs="Tahoma"/>
          <w:sz w:val="24"/>
        </w:rPr>
      </w:pPr>
      <w:r>
        <w:rPr>
          <w:rFonts w:cs="Tahoma" w:ascii="Tahoma" w:hAnsi="Tahoma"/>
          <w:sz w:val="24"/>
        </w:rPr>
      </w:r>
    </w:p>
    <w:p>
      <w:pPr>
        <w:pStyle w:val="Titoloprincipale"/>
        <w:tabs>
          <w:tab w:val="clear" w:pos="708"/>
          <w:tab w:val="left" w:pos="2320" w:leader="none"/>
          <w:tab w:val="center" w:pos="7470" w:leader="none"/>
        </w:tabs>
        <w:rPr/>
      </w:pPr>
      <w:r>
        <w:rPr>
          <w:rFonts w:cs="Tahoma" w:ascii="Tahoma" w:hAnsi="Tahoma"/>
          <w:sz w:val="44"/>
          <w:szCs w:val="44"/>
        </w:rPr>
        <w:t xml:space="preserve">Progetto </w:t>
      </w:r>
    </w:p>
    <w:p>
      <w:pPr>
        <w:pStyle w:val="Titoloprincipale"/>
        <w:rPr/>
      </w:pPr>
      <w:r>
        <w:rPr/>
        <w:drawing>
          <wp:inline distT="0" distB="0" distL="0" distR="0">
            <wp:extent cx="2902585" cy="1952625"/>
            <wp:effectExtent l="0" t="0" r="0" b="0"/>
            <wp:docPr id="5" name="Immagine 1" descr="Y:\02-PROGETTI\EMERGENZA CASA\2020\COMUNICAZIONE\EMERGENZA_CAS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1" descr="Y:\02-PROGETTI\EMERGENZA CASA\2020\COMUNICAZIONE\EMERGENZA_CASA_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rFonts w:cs="Tahoma" w:ascii="Tahoma" w:hAnsi="Tahoma"/>
          <w:sz w:val="24"/>
          <w:szCs w:val="24"/>
        </w:rPr>
        <w:t>La Fondazione Cassa di Risparmio di Cuneo, in collaborazione con il</w:t>
      </w:r>
      <w:r>
        <w:rPr>
          <w:rFonts w:cs="Tahoma" w:ascii="Tahoma" w:hAnsi="Tahoma"/>
          <w:sz w:val="24"/>
          <w:szCs w:val="24"/>
          <w:highlight w:val="white"/>
        </w:rPr>
        <w:t xml:space="preserve"> Comune di Saluzzo, la Caritas Diocesana e il Consorzio Monviso Solidale,</w:t>
      </w:r>
      <w:r>
        <w:rPr>
          <w:rFonts w:cs="Tahoma" w:ascii="Tahoma" w:hAnsi="Tahoma"/>
          <w:sz w:val="24"/>
          <w:szCs w:val="24"/>
        </w:rPr>
        <w:t xml:space="preserve"> promuove il progetto </w:t>
      </w:r>
      <w:r>
        <w:rPr>
          <w:rFonts w:cs="Tahoma" w:ascii="Tahoma" w:hAnsi="Tahoma"/>
          <w:i/>
          <w:sz w:val="24"/>
          <w:szCs w:val="24"/>
        </w:rPr>
        <w:t>“EmergenzaCasa 9”</w:t>
      </w:r>
      <w:r>
        <w:rPr>
          <w:rFonts w:cs="Tahoma" w:ascii="Tahoma" w:hAnsi="Tahoma"/>
          <w:sz w:val="24"/>
          <w:szCs w:val="24"/>
        </w:rPr>
        <w:t xml:space="preserve"> per sostenere le famiglie in situazione di temporanea emergenza abitativa, anche a causa delle conseguenze della crisi economica in corso.</w:t>
      </w:r>
    </w:p>
    <w:p>
      <w:pPr>
        <w:pStyle w:val="Titolo1"/>
        <w:jc w:val="both"/>
        <w:rPr>
          <w:u w:val="single"/>
        </w:rPr>
      </w:pPr>
      <w:r>
        <w:rPr>
          <w:rFonts w:cs="Tahoma" w:ascii="Tahoma" w:hAnsi="Tahoma"/>
          <w:b/>
          <w:szCs w:val="24"/>
          <w:u w:val="single"/>
        </w:rPr>
        <w:t>CHI PUÒ FARE DOMANDA</w:t>
      </w:r>
    </w:p>
    <w:p>
      <w:pPr>
        <w:pStyle w:val="Normal"/>
        <w:jc w:val="both"/>
        <w:rPr/>
      </w:pPr>
      <w:r>
        <w:rPr>
          <w:rFonts w:cs="Tahoma" w:ascii="Tahoma" w:hAnsi="Tahoma"/>
          <w:sz w:val="24"/>
          <w:szCs w:val="24"/>
        </w:rPr>
        <w:t xml:space="preserve">Possono fare domanda i conduttori intestatari di un contratto di locazione privato, </w:t>
      </w:r>
      <w:r>
        <w:rPr>
          <w:rFonts w:cs="Tahoma" w:ascii="Tahoma" w:hAnsi="Tahoma"/>
          <w:b/>
          <w:bCs/>
          <w:sz w:val="24"/>
          <w:szCs w:val="24"/>
        </w:rPr>
        <w:t>regolarmente registrato</w:t>
      </w:r>
      <w:r>
        <w:rPr>
          <w:rFonts w:cs="Tahoma" w:ascii="Tahoma" w:hAnsi="Tahoma"/>
          <w:sz w:val="24"/>
          <w:szCs w:val="24"/>
        </w:rPr>
        <w:t>, che siano in possesso dei requisiti qui di seguito riportati: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rFonts w:cs="Tahoma" w:ascii="Tahoma" w:hAnsi="Tahoma"/>
          <w:sz w:val="24"/>
          <w:szCs w:val="24"/>
        </w:rPr>
        <w:t>nucleo familiare (di diritto o di fatto), anche monoparentale, con uno o più figli o parenti a carico oltre eventualmente al coniuge, in situazione di temporanea difficoltà economica;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rFonts w:cs="Tahoma" w:ascii="Tahoma" w:hAnsi="Tahoma"/>
          <w:sz w:val="24"/>
          <w:szCs w:val="24"/>
        </w:rPr>
        <w:t xml:space="preserve">risiedere in alloggio concesso in locazione da parte di soggetto privato e </w:t>
      </w:r>
      <w:r>
        <w:rPr>
          <w:rFonts w:cs="Tahoma" w:ascii="Tahoma" w:hAnsi="Tahoma"/>
          <w:b/>
          <w:bCs/>
          <w:sz w:val="24"/>
          <w:szCs w:val="24"/>
        </w:rPr>
        <w:t xml:space="preserve">non </w:t>
      </w:r>
      <w:r>
        <w:rPr>
          <w:rFonts w:cs="Tahoma" w:ascii="Tahoma" w:hAnsi="Tahoma"/>
          <w:sz w:val="24"/>
          <w:szCs w:val="24"/>
        </w:rPr>
        <w:t>in abitazione appartenente all’edilizia pubblica residenziale;</w:t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900" w:leader="none"/>
        </w:tabs>
        <w:jc w:val="both"/>
        <w:rPr/>
      </w:pPr>
      <w:r>
        <w:rPr>
          <w:rFonts w:cs="Tahoma" w:ascii="Tahoma" w:hAnsi="Tahoma"/>
          <w:sz w:val="24"/>
          <w:szCs w:val="24"/>
        </w:rPr>
        <w:t>non essere legati con il proprietario contraente da vincoli di parentela diretta di primo o secondo grado;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rFonts w:cs="Tahoma" w:ascii="Tahoma" w:hAnsi="Tahoma"/>
          <w:b/>
          <w:bCs/>
          <w:sz w:val="24"/>
          <w:szCs w:val="24"/>
        </w:rPr>
        <w:t>risiedere nel Comune d</w:t>
      </w:r>
      <w:r>
        <w:rPr>
          <w:rFonts w:cs="Tahoma" w:ascii="Tahoma" w:hAnsi="Tahoma"/>
          <w:b/>
          <w:bCs/>
          <w:sz w:val="24"/>
          <w:szCs w:val="24"/>
          <w:highlight w:val="white"/>
        </w:rPr>
        <w:t>i SALUZZO</w:t>
      </w:r>
      <w:r>
        <w:rPr>
          <w:rFonts w:cs="Tahoma" w:ascii="Tahoma" w:hAnsi="Tahoma"/>
          <w:sz w:val="24"/>
          <w:szCs w:val="24"/>
          <w:highlight w:val="white"/>
        </w:rPr>
        <w:t>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rFonts w:cs="Tahoma" w:ascii="Tahoma" w:hAnsi="Tahoma"/>
          <w:sz w:val="24"/>
          <w:szCs w:val="24"/>
        </w:rPr>
        <w:t xml:space="preserve">non essere titolari di diritti esclusivi di proprietà (salvo che si tratti di nuda proprietà), usufrutto, uso e abitazione su uno o più immobili di categoria catastale A1, A2, A3, A7, A8, A9 e A10 ubicati in qualsiasi località del territorio nazionale; 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rFonts w:cs="Tahoma" w:ascii="Tahoma" w:hAnsi="Tahoma"/>
          <w:sz w:val="24"/>
          <w:szCs w:val="24"/>
        </w:rPr>
        <w:t>non essere titolari di diritti esclusivi di proprietà (salvo che si tratti di nuda proprietà), usufrutto, uso e abitazione su uno o più immobili di categoria catastale A3;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rFonts w:cs="Tahoma" w:ascii="Tahoma" w:hAnsi="Tahoma"/>
          <w:sz w:val="24"/>
          <w:szCs w:val="24"/>
        </w:rPr>
        <w:t>essere in possesso di I.S.E.E. in corso di validità inferiore o uguale a Euro 16 mila;</w:t>
      </w:r>
    </w:p>
    <w:p>
      <w:pPr>
        <w:pStyle w:val="Normal"/>
        <w:numPr>
          <w:ilvl w:val="0"/>
          <w:numId w:val="1"/>
        </w:numPr>
        <w:jc w:val="both"/>
        <w:rPr/>
      </w:pPr>
      <w:r>
        <w:rPr>
          <w:rFonts w:cs="Tahoma" w:ascii="Tahoma" w:hAnsi="Tahoma"/>
          <w:sz w:val="24"/>
          <w:szCs w:val="24"/>
        </w:rPr>
        <w:t xml:space="preserve">non aver percepito il contributo nell’ambito delle  precedenti edizioni del progetto; </w:t>
      </w:r>
    </w:p>
    <w:p>
      <w:pPr>
        <w:pStyle w:val="Titolo1"/>
        <w:jc w:val="both"/>
        <w:rPr>
          <w:rFonts w:ascii="Tahoma" w:hAnsi="Tahoma" w:cs="Tahoma"/>
          <w:szCs w:val="24"/>
        </w:rPr>
      </w:pPr>
      <w:r>
        <w:rPr>
          <w:rFonts w:cs="Tahoma" w:ascii="Tahoma" w:hAnsi="Tahoma"/>
          <w:b/>
          <w:szCs w:val="24"/>
          <w:u w:val="single"/>
        </w:rPr>
        <w:t>PRIORITÀ</w:t>
      </w:r>
      <w:r>
        <w:rPr>
          <w:rFonts w:cs="Tahoma" w:ascii="Tahoma" w:hAnsi="Tahoma"/>
          <w:szCs w:val="24"/>
          <w:u w:val="single"/>
        </w:rPr>
        <w:t xml:space="preserve"> </w:t>
      </w:r>
      <w:r>
        <w:rPr>
          <w:rFonts w:cs="Tahoma" w:ascii="Tahoma" w:hAnsi="Tahoma"/>
          <w:szCs w:val="24"/>
        </w:rPr>
        <w:t>sarà assegnata</w:t>
      </w:r>
      <w:r>
        <w:rPr>
          <w:rFonts w:cs="Tahoma" w:ascii="Tahoma" w:hAnsi="Tahoma"/>
          <w:b/>
          <w:szCs w:val="24"/>
        </w:rPr>
        <w:t xml:space="preserve"> </w:t>
      </w:r>
      <w:r>
        <w:rPr>
          <w:rFonts w:cs="Tahoma" w:ascii="Tahoma" w:hAnsi="Tahoma"/>
          <w:szCs w:val="24"/>
        </w:rPr>
        <w:t>ai nuclei familiari con una storia occupazionale precaria e insufficiente per il mantenimento del nucleo familiare, con particolare attenzione ai nuclei monoparentali ed alle situazioni di disoccupazione, mobilità, precariato, cassa-integrazione o di cessazione dell’attività di tipo autonomo in cui dovessero versare uno o più componenti del nucleo familiare anche in relazione alle conseguenze della crisi sanitaria.</w:t>
      </w:r>
    </w:p>
    <w:p>
      <w:pPr>
        <w:pStyle w:val="Normal"/>
        <w:jc w:val="both"/>
        <w:rPr>
          <w:rFonts w:ascii="Tahoma" w:hAnsi="Tahoma" w:cs="Tahoma"/>
          <w:sz w:val="24"/>
          <w:szCs w:val="24"/>
        </w:rPr>
      </w:pPr>
      <w:r>
        <w:rPr>
          <w:rFonts w:cs="Tahoma" w:ascii="Tahoma" w:hAnsi="Tahoma"/>
          <w:sz w:val="24"/>
          <w:szCs w:val="24"/>
        </w:rPr>
      </w:r>
    </w:p>
    <w:p>
      <w:pPr>
        <w:pStyle w:val="Titolo1"/>
        <w:jc w:val="both"/>
        <w:rPr>
          <w:rFonts w:ascii="Tahoma" w:hAnsi="Tahoma" w:cs="Tahoma"/>
          <w:b/>
          <w:b/>
          <w:szCs w:val="24"/>
          <w:u w:val="single"/>
        </w:rPr>
      </w:pPr>
      <w:r>
        <w:rPr>
          <w:rFonts w:cs="Tahoma" w:ascii="Tahoma" w:hAnsi="Tahoma"/>
          <w:b/>
          <w:szCs w:val="24"/>
          <w:u w:val="single"/>
        </w:rPr>
        <w:t>DOCUMENTAZIONE DA PRESENTARE</w:t>
      </w:r>
    </w:p>
    <w:p>
      <w:pPr>
        <w:pStyle w:val="Normal"/>
        <w:jc w:val="both"/>
        <w:rPr/>
      </w:pPr>
      <w:r>
        <w:rPr>
          <w:rFonts w:cs="Tahoma" w:ascii="Tahoma" w:hAnsi="Tahoma"/>
          <w:b/>
          <w:bCs/>
          <w:sz w:val="21"/>
          <w:szCs w:val="21"/>
        </w:rPr>
        <w:t>La domanda deve essere corredata dalla seguente documentazione  fotocopiata del :</w:t>
      </w:r>
    </w:p>
    <w:p>
      <w:pPr>
        <w:pStyle w:val="Normal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cs="Tahoma" w:ascii="Tahoma" w:hAnsi="Tahoma"/>
          <w:sz w:val="21"/>
          <w:szCs w:val="21"/>
        </w:rPr>
        <w:t>contratto di locazione registrato;</w:t>
      </w:r>
    </w:p>
    <w:p>
      <w:pPr>
        <w:pStyle w:val="Normal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cs="Tahoma" w:ascii="Tahoma" w:hAnsi="Tahoma"/>
          <w:sz w:val="21"/>
          <w:szCs w:val="21"/>
        </w:rPr>
        <w:t>documentazione inerente le eventuali spese condominiali correnti (obbligatoria per chi risiede in un condominio);</w:t>
      </w:r>
    </w:p>
    <w:p>
      <w:pPr>
        <w:pStyle w:val="Normal"/>
        <w:numPr>
          <w:ilvl w:val="0"/>
          <w:numId w:val="2"/>
        </w:numPr>
        <w:jc w:val="both"/>
        <w:rPr>
          <w:rFonts w:ascii="Tahoma" w:hAnsi="Tahoma" w:cs="Tahoma"/>
          <w:sz w:val="24"/>
          <w:szCs w:val="24"/>
        </w:rPr>
      </w:pPr>
      <w:r>
        <w:rPr>
          <w:rFonts w:cs="Tahoma" w:ascii="Tahoma" w:hAnsi="Tahoma"/>
          <w:sz w:val="21"/>
          <w:szCs w:val="21"/>
        </w:rPr>
        <w:t>CUD 2020 - redditi 2019 (per i lavoratori dipendenti) o MODELLO UNICO 2020 – redditi 2019, relativi a tutti i percettori di reddito del nucleo familiare;</w:t>
      </w:r>
    </w:p>
    <w:p>
      <w:pPr>
        <w:pStyle w:val="Normal"/>
        <w:numPr>
          <w:ilvl w:val="0"/>
          <w:numId w:val="2"/>
        </w:numPr>
        <w:jc w:val="both"/>
        <w:rPr>
          <w:sz w:val="21"/>
          <w:szCs w:val="21"/>
        </w:rPr>
      </w:pPr>
      <w:r>
        <w:rPr>
          <w:rFonts w:cs="Tahoma" w:ascii="Tahoma" w:hAnsi="Tahoma"/>
          <w:sz w:val="21"/>
          <w:szCs w:val="21"/>
        </w:rPr>
        <w:t>attestazione I.S.E.E. in corso di validità;</w:t>
      </w:r>
    </w:p>
    <w:p>
      <w:pPr>
        <w:pStyle w:val="Normal"/>
        <w:numPr>
          <w:ilvl w:val="0"/>
          <w:numId w:val="2"/>
        </w:numPr>
        <w:jc w:val="both"/>
        <w:rPr>
          <w:sz w:val="21"/>
          <w:szCs w:val="21"/>
        </w:rPr>
      </w:pPr>
      <w:r>
        <w:rPr>
          <w:rFonts w:cs="Tahoma" w:ascii="Tahoma" w:hAnsi="Tahoma"/>
          <w:sz w:val="21"/>
          <w:szCs w:val="21"/>
        </w:rPr>
        <w:t>titolo di soggiorno in corso di validità fronte retro (obbligatorio per cittadini extracomunitari);</w:t>
      </w:r>
    </w:p>
    <w:p>
      <w:pPr>
        <w:pStyle w:val="Normal"/>
        <w:numPr>
          <w:ilvl w:val="0"/>
          <w:numId w:val="2"/>
        </w:numPr>
        <w:jc w:val="both"/>
        <w:rPr>
          <w:sz w:val="21"/>
          <w:szCs w:val="21"/>
        </w:rPr>
      </w:pPr>
      <w:r>
        <w:rPr>
          <w:rFonts w:cs="Tahoma" w:ascii="Tahoma" w:hAnsi="Tahoma"/>
          <w:sz w:val="21"/>
          <w:szCs w:val="21"/>
        </w:rPr>
        <w:t>documento identità del richiedente fronte e retro;</w:t>
      </w:r>
    </w:p>
    <w:p>
      <w:pPr>
        <w:pStyle w:val="Normal"/>
        <w:numPr>
          <w:ilvl w:val="0"/>
          <w:numId w:val="2"/>
        </w:numPr>
        <w:jc w:val="both"/>
        <w:rPr>
          <w:sz w:val="21"/>
          <w:szCs w:val="21"/>
        </w:rPr>
      </w:pPr>
      <w:r>
        <w:rPr>
          <w:rFonts w:cs="Tahoma" w:ascii="Tahoma" w:hAnsi="Tahoma"/>
          <w:sz w:val="21"/>
          <w:szCs w:val="21"/>
        </w:rPr>
        <w:t>documentazione relativa allo stato di disoccupazione,mobilità,cassa integrazione o cessazione attività autonoma;</w:t>
      </w:r>
    </w:p>
    <w:p>
      <w:pPr>
        <w:pStyle w:val="Normal"/>
        <w:numPr>
          <w:ilvl w:val="0"/>
          <w:numId w:val="2"/>
        </w:numPr>
        <w:jc w:val="both"/>
        <w:rPr/>
      </w:pPr>
      <w:r>
        <w:rPr>
          <w:rFonts w:cs="Tahoma" w:ascii="Tahoma" w:hAnsi="Tahoma"/>
          <w:sz w:val="21"/>
          <w:szCs w:val="21"/>
        </w:rPr>
        <w:t>ultime tre buste paga di tutti i componenti che lavorano relative a tutti i percettori di reddito del nucleo familiare.</w:t>
      </w:r>
    </w:p>
    <w:p>
      <w:pPr>
        <w:pStyle w:val="Normal"/>
        <w:jc w:val="both"/>
        <w:rPr>
          <w:rFonts w:ascii="Tahoma" w:hAnsi="Tahoma" w:cs="Tahoma"/>
        </w:rPr>
      </w:pPr>
      <w:r>
        <w:rPr>
          <w:rFonts w:cs="Tahoma" w:ascii="Tahoma" w:hAnsi="Tahoma"/>
        </w:rPr>
      </w:r>
    </w:p>
    <w:p>
      <w:pPr>
        <w:pStyle w:val="Titolo1"/>
        <w:jc w:val="both"/>
        <w:rPr>
          <w:u w:val="single"/>
        </w:rPr>
      </w:pPr>
      <w:r>
        <w:rPr>
          <w:rFonts w:cs="Tahoma" w:ascii="Tahoma" w:hAnsi="Tahoma"/>
          <w:b/>
          <w:szCs w:val="24"/>
          <w:u w:val="single"/>
        </w:rPr>
        <w:t>MODALITÀ E TERMINE ULTIMO PER LA PRESENTAZIONE DELLA DOMANDA</w:t>
      </w:r>
    </w:p>
    <w:p>
      <w:pPr>
        <w:pStyle w:val="Corpodeltesto"/>
        <w:jc w:val="both"/>
        <w:rPr/>
      </w:pPr>
      <w:r>
        <w:rPr>
          <w:rFonts w:cs="Tahoma" w:ascii="Tahoma" w:hAnsi="Tahoma"/>
          <w:sz w:val="24"/>
          <w:szCs w:val="24"/>
        </w:rPr>
        <w:t xml:space="preserve">La domanda con l’allegato potrà essere presentata al </w:t>
      </w:r>
      <w:r>
        <w:rPr>
          <w:rFonts w:cs="Tahoma" w:ascii="Tahoma" w:hAnsi="Tahoma"/>
          <w:b/>
          <w:bCs/>
          <w:sz w:val="24"/>
          <w:szCs w:val="24"/>
          <w:highlight w:val="white"/>
        </w:rPr>
        <w:t>Comune di SALUZZO</w:t>
      </w:r>
      <w:r>
        <w:rPr>
          <w:rFonts w:cs="Tahoma" w:ascii="Tahoma" w:hAnsi="Tahoma"/>
          <w:sz w:val="24"/>
          <w:szCs w:val="24"/>
          <w:highlight w:val="white"/>
        </w:rPr>
        <w:t>,presso l’Ufficio Servizi alla Persona in Piazza Cavour 12,</w:t>
      </w:r>
      <w:r>
        <w:rPr>
          <w:rFonts w:cs="Tahoma" w:ascii="Tahoma" w:hAnsi="Tahoma"/>
          <w:b/>
          <w:bCs/>
          <w:sz w:val="24"/>
          <w:szCs w:val="24"/>
          <w:highlight w:val="white"/>
        </w:rPr>
        <w:t xml:space="preserve">scaricabile dal sito del Comune </w:t>
      </w:r>
      <w:hyperlink r:id="rId7">
        <w:r>
          <w:rPr>
            <w:rStyle w:val="CollegamentoInternet"/>
            <w:rFonts w:cs="Tahoma" w:ascii="Tahoma" w:hAnsi="Tahoma"/>
            <w:b/>
            <w:bCs/>
            <w:sz w:val="24"/>
            <w:szCs w:val="24"/>
            <w:highlight w:val="white"/>
          </w:rPr>
          <w:t>www.comune.saluzzo.cn.it</w:t>
        </w:r>
      </w:hyperlink>
      <w:r>
        <w:rPr>
          <w:rFonts w:cs="Tahoma" w:ascii="Tahoma" w:hAnsi="Tahoma"/>
          <w:b/>
          <w:bCs/>
          <w:sz w:val="24"/>
          <w:szCs w:val="24"/>
          <w:highlight w:val="white"/>
        </w:rPr>
        <w:t xml:space="preserve"> dal 21</w:t>
      </w:r>
      <w:r>
        <w:rPr>
          <w:rFonts w:cs="Tahoma" w:ascii="Tahoma" w:hAnsi="Tahoma"/>
          <w:sz w:val="24"/>
          <w:szCs w:val="24"/>
          <w:highlight w:val="white"/>
        </w:rPr>
        <w:t xml:space="preserve"> </w:t>
      </w:r>
      <w:r>
        <w:rPr>
          <w:rFonts w:cs="Tahoma" w:ascii="Tahoma" w:hAnsi="Tahoma"/>
          <w:b/>
          <w:bCs/>
          <w:sz w:val="24"/>
          <w:szCs w:val="24"/>
          <w:highlight w:val="white"/>
        </w:rPr>
        <w:t>settembre</w:t>
      </w:r>
      <w:r>
        <w:rPr>
          <w:rFonts w:cs="Tahoma" w:ascii="Tahoma" w:hAnsi="Tahoma"/>
          <w:b/>
          <w:sz w:val="24"/>
          <w:szCs w:val="24"/>
          <w:highlight w:val="white"/>
        </w:rPr>
        <w:t xml:space="preserve"> al 30</w:t>
      </w:r>
      <w:r>
        <w:rPr>
          <w:rFonts w:cs="Tahoma" w:ascii="Tahoma" w:hAnsi="Tahoma"/>
          <w:b/>
          <w:color w:val="000000"/>
          <w:sz w:val="24"/>
          <w:szCs w:val="24"/>
          <w:highlight w:val="white"/>
        </w:rPr>
        <w:t xml:space="preserve"> OTTOBRE 2020, </w:t>
      </w:r>
      <w:r>
        <w:rPr>
          <w:rFonts w:cs="Tahoma" w:ascii="Tahoma" w:hAnsi="Tahoma"/>
          <w:b/>
          <w:color w:val="000000"/>
          <w:sz w:val="24"/>
          <w:szCs w:val="24"/>
          <w:highlight w:val="white"/>
          <w:u w:val="single"/>
        </w:rPr>
        <w:t>ESCLUSIVAMENTE SU APPUNTAMENTO</w:t>
      </w:r>
      <w:r>
        <w:rPr>
          <w:rFonts w:cs="Tahoma" w:ascii="Tahoma" w:hAnsi="Tahoma"/>
          <w:b/>
          <w:color w:val="000000"/>
          <w:sz w:val="24"/>
          <w:szCs w:val="24"/>
          <w:highlight w:val="white"/>
        </w:rPr>
        <w:t xml:space="preserve"> allo 0175-211333 mercoledì e giovedì o tramite mail al seguente indirizzo </w:t>
      </w:r>
      <w:hyperlink r:id="rId8">
        <w:r>
          <w:rPr>
            <w:rStyle w:val="CollegamentoInternet"/>
            <w:rFonts w:cs="Tahoma" w:ascii="Tahoma" w:hAnsi="Tahoma"/>
            <w:b/>
            <w:color w:val="000000"/>
            <w:sz w:val="24"/>
            <w:szCs w:val="24"/>
            <w:highlight w:val="white"/>
          </w:rPr>
          <w:t>servizi.persona@comune.saluzzo.cn.it</w:t>
        </w:r>
      </w:hyperlink>
      <w:r>
        <w:rPr>
          <w:rFonts w:cs="Tahoma" w:ascii="Tahoma" w:hAnsi="Tahoma"/>
          <w:b/>
          <w:color w:val="000000"/>
          <w:sz w:val="24"/>
          <w:szCs w:val="24"/>
          <w:highlight w:val="white"/>
        </w:rPr>
        <w:t xml:space="preserve"> con i relativi allegati fotocopiati richiesti </w:t>
      </w:r>
      <w:r>
        <w:rPr>
          <w:rFonts w:cs="Tahoma" w:ascii="Tahoma" w:hAnsi="Tahoma"/>
          <w:b w:val="false"/>
          <w:bCs w:val="false"/>
          <w:color w:val="000000"/>
          <w:sz w:val="24"/>
          <w:szCs w:val="24"/>
          <w:highlight w:val="white"/>
        </w:rPr>
        <w:t>(portare anche i</w:t>
      </w:r>
      <w:r>
        <w:rPr>
          <w:rFonts w:cs="Tahoma" w:ascii="Tahoma" w:hAnsi="Tahoma"/>
          <w:b/>
          <w:color w:val="000000"/>
          <w:sz w:val="24"/>
          <w:szCs w:val="24"/>
          <w:highlight w:val="white"/>
        </w:rPr>
        <w:t xml:space="preserve"> </w:t>
      </w:r>
      <w:r>
        <w:rPr>
          <w:rFonts w:cs="Tahoma" w:ascii="Tahoma" w:hAnsi="Tahoma"/>
          <w:b w:val="false"/>
          <w:bCs w:val="false"/>
          <w:color w:val="000000"/>
          <w:sz w:val="24"/>
          <w:szCs w:val="24"/>
          <w:highlight w:val="white"/>
        </w:rPr>
        <w:t>documenti in originali per evitare ripetuti accessi agli Uffici).</w:t>
      </w:r>
    </w:p>
    <w:p>
      <w:pPr>
        <w:pStyle w:val="Normal"/>
        <w:shd w:val="clear" w:fill="FFFFFF"/>
        <w:jc w:val="both"/>
        <w:rPr/>
      </w:pPr>
      <w:r>
        <w:rPr>
          <w:rFonts w:cs="Tahoma" w:ascii="Tahoma" w:hAnsi="Tahoma"/>
          <w:sz w:val="24"/>
          <w:szCs w:val="24"/>
        </w:rPr>
        <w:t xml:space="preserve">L’eventuale erogazione del contributo avverrà, a cura del Comune, previa selezione a opera della Commissione locale per l’emergenza abitativa, appositamente costituita e incaricata di valutare la situazione dei nuclei familiari richiedenti sulla base di prestabiliti criteri, che si riunirà a partire dal mese di dicembre 2020. </w:t>
      </w:r>
      <w:r>
        <w:rPr>
          <w:rFonts w:cs="Tahoma" w:ascii="Tahoma" w:hAnsi="Tahoma"/>
          <w:color w:val="000000"/>
          <w:sz w:val="24"/>
          <w:szCs w:val="24"/>
        </w:rPr>
        <w:t xml:space="preserve">La Commissione valuterà, a suo insindacabile giudizio, le domande presentate e non saranno ammessi ricorsi, reclami, richieste di riesame, né altre forme di impugnativa. </w:t>
      </w:r>
    </w:p>
    <w:p>
      <w:pPr>
        <w:pStyle w:val="Normal"/>
        <w:shd w:val="clear" w:color="auto" w:fill="FFFFFF"/>
        <w:jc w:val="both"/>
        <w:rPr/>
      </w:pPr>
      <w:r>
        <w:rPr>
          <w:rFonts w:cs="Tahoma" w:ascii="Tahoma" w:hAnsi="Tahoma"/>
          <w:b/>
          <w:color w:val="000000"/>
          <w:sz w:val="24"/>
          <w:szCs w:val="24"/>
          <w:highlight w:val="yellow"/>
        </w:rPr>
        <w:t>Attenzione: verrà considerato elemento negativo da parte delle Commissioni locali il mancato pagamento delle rate di affitto a decorrere dalla data di pubblicazione della presente informativa.</w:t>
      </w:r>
    </w:p>
    <w:p>
      <w:pPr>
        <w:pStyle w:val="Normal"/>
        <w:shd w:val="clear" w:color="auto" w:fill="FFFFFF"/>
        <w:jc w:val="both"/>
        <w:rPr>
          <w:rFonts w:ascii="Tahoma" w:hAnsi="Tahoma" w:cs="Tahoma"/>
          <w:b/>
          <w:b/>
          <w:color w:val="000000"/>
          <w:sz w:val="24"/>
          <w:szCs w:val="24"/>
          <w:highlight w:val="yellow"/>
        </w:rPr>
      </w:pPr>
      <w:r>
        <w:rPr>
          <w:rFonts w:cs="Tahoma" w:ascii="Tahoma" w:hAnsi="Tahoma"/>
          <w:b/>
          <w:color w:val="000000"/>
          <w:sz w:val="24"/>
          <w:szCs w:val="24"/>
          <w:highlight w:val="yellow"/>
        </w:rPr>
      </w:r>
    </w:p>
    <w:p>
      <w:pPr>
        <w:pStyle w:val="Titolo1"/>
        <w:jc w:val="both"/>
        <w:rPr/>
      </w:pPr>
      <w:r>
        <w:rPr>
          <w:rFonts w:cs="Tahoma" w:ascii="Tahoma" w:hAnsi="Tahoma"/>
          <w:b/>
          <w:szCs w:val="24"/>
          <w:u w:val="single"/>
        </w:rPr>
        <w:t>MODALITÀ DI EROGAZIONE DEL CONTRIBUTO</w:t>
      </w:r>
    </w:p>
    <w:p>
      <w:pPr>
        <w:pStyle w:val="Corpodeltesto"/>
        <w:rPr>
          <w:rFonts w:ascii="Tahoma" w:hAnsi="Tahoma" w:cs="Tahoma"/>
          <w:sz w:val="24"/>
          <w:szCs w:val="24"/>
        </w:rPr>
      </w:pPr>
      <w:r>
        <w:rPr>
          <w:rFonts w:cs="Tahoma" w:ascii="Tahoma" w:hAnsi="Tahoma"/>
          <w:sz w:val="24"/>
          <w:szCs w:val="24"/>
        </w:rPr>
        <w:t>Il contributo, fino ad un massimo di Euro 1.700,00 (millesettecento/00), verrà erogato a favore dei proprietari che sottoscriveranno apposito Patto di Solidarietà, con l’obiettivo ultimo di aiutare i nuclei familiari a superare la temporanea situazione di difficoltà economica, aggravata dalla crisi in atto. L’erogazione del contributo avverrà fino a esaurimento delle risorse disponibili.</w:t>
      </w:r>
    </w:p>
    <w:p>
      <w:pPr>
        <w:pStyle w:val="Normal"/>
        <w:jc w:val="both"/>
        <w:rPr>
          <w:rFonts w:ascii="Tahoma" w:hAnsi="Tahoma" w:cs="Tahoma"/>
          <w:b/>
          <w:b/>
          <w:u w:val="single"/>
        </w:rPr>
      </w:pPr>
      <w:r>
        <w:rPr>
          <w:rFonts w:cs="Tahoma" w:ascii="Tahoma" w:hAnsi="Tahoma"/>
          <w:b/>
          <w:u w:val="single"/>
        </w:rPr>
      </w:r>
    </w:p>
    <w:p>
      <w:pPr>
        <w:pStyle w:val="Normal"/>
        <w:jc w:val="both"/>
        <w:rPr>
          <w:sz w:val="22"/>
          <w:szCs w:val="22"/>
        </w:rPr>
      </w:pPr>
      <w:r>
        <w:rPr>
          <w:rFonts w:cs="Tahoma" w:ascii="Tahoma" w:hAnsi="Tahoma"/>
          <w:b/>
          <w:sz w:val="22"/>
          <w:szCs w:val="22"/>
          <w:u w:val="single"/>
        </w:rPr>
        <w:t>INFORMAZIONI</w:t>
      </w:r>
    </w:p>
    <w:p>
      <w:pPr>
        <w:pStyle w:val="Normal"/>
        <w:jc w:val="both"/>
        <w:rPr>
          <w:sz w:val="22"/>
          <w:szCs w:val="22"/>
        </w:rPr>
      </w:pPr>
      <w:r>
        <w:rPr>
          <w:rFonts w:cs="Tahoma" w:ascii="Tahoma" w:hAnsi="Tahoma"/>
          <w:sz w:val="22"/>
          <w:szCs w:val="22"/>
        </w:rPr>
        <w:t xml:space="preserve">Per informazioni: </w:t>
      </w:r>
      <w:r>
        <w:rPr>
          <w:rFonts w:cs="Tahoma" w:ascii="Tahoma" w:hAnsi="Tahoma"/>
          <w:sz w:val="22"/>
          <w:szCs w:val="22"/>
          <w:highlight w:val="white"/>
        </w:rPr>
        <w:t>Servizi alla Persona tel. 0175 - 211333/395 mail servizi.persona@comune.saluzzo.cn.it</w:t>
      </w:r>
    </w:p>
    <w:p>
      <w:pPr>
        <w:pStyle w:val="Normal"/>
        <w:ind w:left="1416" w:hanging="0"/>
        <w:jc w:val="both"/>
        <w:rPr/>
      </w:pPr>
      <w:r>
        <w:rPr/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/>
        <w:t>SALUZZO,21 SETTEMBRE 2020                                                                                                                                                              IL DIRIGENTE</w:t>
      </w:r>
    </w:p>
    <w:p>
      <w:pPr>
        <w:pStyle w:val="Normal"/>
        <w:widowControl/>
        <w:bidi w:val="0"/>
        <w:ind w:left="0" w:right="0" w:hanging="0"/>
        <w:jc w:val="both"/>
        <w:rPr/>
      </w:pPr>
      <w:r>
        <w:rPr/>
        <w:tab/>
        <w:tab/>
        <w:tab/>
        <w:tab/>
        <w:tab/>
        <w:tab/>
        <w:tab/>
        <w:tab/>
        <w:tab/>
        <w:tab/>
        <w:tab/>
        <w:tab/>
        <w:tab/>
        <w:t xml:space="preserve">                        dott. Marco DELLEANI</w:t>
      </w:r>
    </w:p>
    <w:sectPr>
      <w:type w:val="nextPage"/>
      <w:pgSz w:w="16838" w:h="23811"/>
      <w:pgMar w:left="340" w:right="374" w:header="720" w:top="357" w:footer="720" w:bottom="284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3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777cb5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it-IT" w:eastAsia="it-IT" w:bidi="ar-SA"/>
    </w:rPr>
  </w:style>
  <w:style w:type="paragraph" w:styleId="Titolo1">
    <w:name w:val="Heading 1"/>
    <w:basedOn w:val="Normal"/>
    <w:next w:val="Normal"/>
    <w:qFormat/>
    <w:rsid w:val="00777cb5"/>
    <w:pPr>
      <w:keepNext w:val="true"/>
      <w:jc w:val="center"/>
      <w:outlineLvl w:val="0"/>
    </w:pPr>
    <w:rPr>
      <w:sz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stofumettoCarattere" w:customStyle="1">
    <w:name w:val="Testo fumetto Carattere"/>
    <w:basedOn w:val="DefaultParagraphFont"/>
    <w:link w:val="Testofumetto"/>
    <w:qFormat/>
    <w:rsid w:val="00fe6947"/>
    <w:rPr>
      <w:rFonts w:ascii="Tahoma" w:hAnsi="Tahoma" w:cs="Tahoma"/>
      <w:sz w:val="16"/>
      <w:szCs w:val="16"/>
    </w:rPr>
  </w:style>
  <w:style w:type="character" w:styleId="CollegamentoInternet">
    <w:name w:val="Collegamento Internet"/>
    <w:basedOn w:val="DefaultParagraphFont"/>
    <w:unhideWhenUsed/>
    <w:rsid w:val="00206b76"/>
    <w:rPr>
      <w:color w:val="0000FF" w:themeColor="hyperlink"/>
      <w:u w:val="single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ascii="Tahoma" w:hAnsi="Tahoma" w:cs="Symbol"/>
      <w:sz w:val="24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character" w:styleId="ListLabel13">
    <w:name w:val="ListLabel 13"/>
    <w:qFormat/>
    <w:rPr>
      <w:rFonts w:ascii="Tahoma" w:hAnsi="Tahoma" w:cs="Symbol"/>
      <w:sz w:val="24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Wingdings"/>
    </w:rPr>
  </w:style>
  <w:style w:type="character" w:styleId="ListLabel16">
    <w:name w:val="ListLabel 16"/>
    <w:qFormat/>
    <w:rPr>
      <w:rFonts w:cs="Symbol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Wingdings"/>
    </w:rPr>
  </w:style>
  <w:style w:type="character" w:styleId="ListLabel19">
    <w:name w:val="ListLabel 19"/>
    <w:qFormat/>
    <w:rPr>
      <w:rFonts w:cs="Symbol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23">
    <w:name w:val="ListLabel 23"/>
    <w:qFormat/>
    <w:rPr>
      <w:rFonts w:ascii="Tahoma" w:hAnsi="Tahoma" w:cs="Symbol"/>
      <w:sz w:val="24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Wingdings"/>
    </w:rPr>
  </w:style>
  <w:style w:type="character" w:styleId="ListLabel26">
    <w:name w:val="ListLabel 26"/>
    <w:qFormat/>
    <w:rPr>
      <w:rFonts w:cs="Symbol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Wingdings"/>
    </w:rPr>
  </w:style>
  <w:style w:type="character" w:styleId="ListLabel29">
    <w:name w:val="ListLabel 29"/>
    <w:qFormat/>
    <w:rPr>
      <w:rFonts w:cs="Symbol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Wingdings"/>
    </w:rPr>
  </w:style>
  <w:style w:type="character" w:styleId="ListLabel32">
    <w:name w:val="ListLabel 32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33">
    <w:name w:val="ListLabel 33"/>
    <w:qFormat/>
    <w:rPr>
      <w:rFonts w:ascii="Tahoma" w:hAnsi="Tahoma" w:cs="Symbol"/>
      <w:sz w:val="24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Wingdings"/>
    </w:rPr>
  </w:style>
  <w:style w:type="character" w:styleId="ListLabel36">
    <w:name w:val="ListLabel 36"/>
    <w:qFormat/>
    <w:rPr>
      <w:rFonts w:cs="Symbol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Wingdings"/>
    </w:rPr>
  </w:style>
  <w:style w:type="character" w:styleId="ListLabel39">
    <w:name w:val="ListLabel 39"/>
    <w:qFormat/>
    <w:rPr>
      <w:rFonts w:cs="Symbol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Wingdings"/>
    </w:rPr>
  </w:style>
  <w:style w:type="character" w:styleId="ListLabel42">
    <w:name w:val="ListLabel 42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43">
    <w:name w:val="ListLabel 43"/>
    <w:qFormat/>
    <w:rPr>
      <w:rFonts w:ascii="Tahoma" w:hAnsi="Tahoma" w:cs="Symbol"/>
      <w:sz w:val="24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Wingdings"/>
    </w:rPr>
  </w:style>
  <w:style w:type="character" w:styleId="ListLabel46">
    <w:name w:val="ListLabel 46"/>
    <w:qFormat/>
    <w:rPr>
      <w:rFonts w:cs="Symbol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Wingdings"/>
    </w:rPr>
  </w:style>
  <w:style w:type="character" w:styleId="ListLabel49">
    <w:name w:val="ListLabel 49"/>
    <w:qFormat/>
    <w:rPr>
      <w:rFonts w:cs="Symbol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Wingdings"/>
    </w:rPr>
  </w:style>
  <w:style w:type="character" w:styleId="ListLabel52">
    <w:name w:val="ListLabel 52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53">
    <w:name w:val="ListLabel 53"/>
    <w:qFormat/>
    <w:rPr>
      <w:rFonts w:ascii="Tahoma" w:hAnsi="Tahoma" w:cs="Symbol"/>
      <w:sz w:val="24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Wingdings"/>
    </w:rPr>
  </w:style>
  <w:style w:type="character" w:styleId="ListLabel56">
    <w:name w:val="ListLabel 56"/>
    <w:qFormat/>
    <w:rPr>
      <w:rFonts w:cs="Symbol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Wingdings"/>
    </w:rPr>
  </w:style>
  <w:style w:type="character" w:styleId="ListLabel59">
    <w:name w:val="ListLabel 59"/>
    <w:qFormat/>
    <w:rPr>
      <w:rFonts w:cs="Symbol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Wingdings"/>
    </w:rPr>
  </w:style>
  <w:style w:type="character" w:styleId="ListLabel62">
    <w:name w:val="ListLabel 62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63">
    <w:name w:val="ListLabel 63"/>
    <w:qFormat/>
    <w:rPr>
      <w:rFonts w:ascii="Tahoma" w:hAnsi="Tahoma" w:cs="Symbol"/>
      <w:sz w:val="24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Wingdings"/>
    </w:rPr>
  </w:style>
  <w:style w:type="character" w:styleId="ListLabel66">
    <w:name w:val="ListLabel 66"/>
    <w:qFormat/>
    <w:rPr>
      <w:rFonts w:cs="Symbol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Wingdings"/>
    </w:rPr>
  </w:style>
  <w:style w:type="character" w:styleId="ListLabel69">
    <w:name w:val="ListLabel 69"/>
    <w:qFormat/>
    <w:rPr>
      <w:rFonts w:cs="Symbol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Wingdings"/>
    </w:rPr>
  </w:style>
  <w:style w:type="character" w:styleId="ListLabel72">
    <w:name w:val="ListLabel 72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73">
    <w:name w:val="ListLabel 73"/>
    <w:qFormat/>
    <w:rPr>
      <w:rFonts w:ascii="Tahoma" w:hAnsi="Tahoma" w:cs="Symbol"/>
      <w:sz w:val="21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Wingdings"/>
    </w:rPr>
  </w:style>
  <w:style w:type="character" w:styleId="ListLabel76">
    <w:name w:val="ListLabel 76"/>
    <w:qFormat/>
    <w:rPr>
      <w:rFonts w:cs="Symbol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Wingdings"/>
    </w:rPr>
  </w:style>
  <w:style w:type="character" w:styleId="ListLabel79">
    <w:name w:val="ListLabel 79"/>
    <w:qFormat/>
    <w:rPr>
      <w:rFonts w:cs="Symbol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Wingdings"/>
    </w:rPr>
  </w:style>
  <w:style w:type="character" w:styleId="ListLabel82">
    <w:name w:val="ListLabel 82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83">
    <w:name w:val="ListLabel 83"/>
    <w:qFormat/>
    <w:rPr>
      <w:rFonts w:ascii="Tahoma" w:hAnsi="Tahoma" w:cs="Symbol"/>
      <w:sz w:val="21"/>
    </w:rPr>
  </w:style>
  <w:style w:type="character" w:styleId="ListLabel84">
    <w:name w:val="ListLabel 84"/>
    <w:qFormat/>
    <w:rPr>
      <w:rFonts w:cs="Courier New"/>
    </w:rPr>
  </w:style>
  <w:style w:type="character" w:styleId="ListLabel85">
    <w:name w:val="ListLabel 85"/>
    <w:qFormat/>
    <w:rPr>
      <w:rFonts w:cs="Wingdings"/>
    </w:rPr>
  </w:style>
  <w:style w:type="character" w:styleId="ListLabel86">
    <w:name w:val="ListLabel 86"/>
    <w:qFormat/>
    <w:rPr>
      <w:rFonts w:cs="Symbol"/>
    </w:rPr>
  </w:style>
  <w:style w:type="character" w:styleId="ListLabel87">
    <w:name w:val="ListLabel 87"/>
    <w:qFormat/>
    <w:rPr>
      <w:rFonts w:cs="Courier New"/>
    </w:rPr>
  </w:style>
  <w:style w:type="character" w:styleId="ListLabel88">
    <w:name w:val="ListLabel 88"/>
    <w:qFormat/>
    <w:rPr>
      <w:rFonts w:cs="Wingdings"/>
    </w:rPr>
  </w:style>
  <w:style w:type="character" w:styleId="ListLabel89">
    <w:name w:val="ListLabel 89"/>
    <w:qFormat/>
    <w:rPr>
      <w:rFonts w:cs="Symbol"/>
    </w:rPr>
  </w:style>
  <w:style w:type="character" w:styleId="ListLabel90">
    <w:name w:val="ListLabel 90"/>
    <w:qFormat/>
    <w:rPr>
      <w:rFonts w:cs="Courier New"/>
    </w:rPr>
  </w:style>
  <w:style w:type="character" w:styleId="ListLabel91">
    <w:name w:val="ListLabel 91"/>
    <w:qFormat/>
    <w:rPr>
      <w:rFonts w:cs="Wingdings"/>
    </w:rPr>
  </w:style>
  <w:style w:type="character" w:styleId="ListLabel92">
    <w:name w:val="ListLabel 92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93">
    <w:name w:val="ListLabel 93"/>
    <w:qFormat/>
    <w:rPr>
      <w:rFonts w:ascii="Tahoma" w:hAnsi="Tahoma" w:cs="Symbol"/>
      <w:sz w:val="21"/>
    </w:rPr>
  </w:style>
  <w:style w:type="character" w:styleId="ListLabel94">
    <w:name w:val="ListLabel 94"/>
    <w:qFormat/>
    <w:rPr>
      <w:rFonts w:cs="Courier New"/>
    </w:rPr>
  </w:style>
  <w:style w:type="character" w:styleId="ListLabel95">
    <w:name w:val="ListLabel 95"/>
    <w:qFormat/>
    <w:rPr>
      <w:rFonts w:cs="Wingdings"/>
    </w:rPr>
  </w:style>
  <w:style w:type="character" w:styleId="ListLabel96">
    <w:name w:val="ListLabel 96"/>
    <w:qFormat/>
    <w:rPr>
      <w:rFonts w:cs="Symbol"/>
    </w:rPr>
  </w:style>
  <w:style w:type="character" w:styleId="ListLabel97">
    <w:name w:val="ListLabel 97"/>
    <w:qFormat/>
    <w:rPr>
      <w:rFonts w:cs="Courier New"/>
    </w:rPr>
  </w:style>
  <w:style w:type="character" w:styleId="ListLabel98">
    <w:name w:val="ListLabel 98"/>
    <w:qFormat/>
    <w:rPr>
      <w:rFonts w:cs="Wingdings"/>
    </w:rPr>
  </w:style>
  <w:style w:type="character" w:styleId="ListLabel99">
    <w:name w:val="ListLabel 99"/>
    <w:qFormat/>
    <w:rPr>
      <w:rFonts w:cs="Symbol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Wingdings"/>
    </w:rPr>
  </w:style>
  <w:style w:type="character" w:styleId="ListLabel102">
    <w:name w:val="ListLabel 102"/>
    <w:qFormat/>
    <w:rPr>
      <w:rFonts w:ascii="Tahoma" w:hAnsi="Tahoma" w:cs="Tahoma"/>
      <w:b/>
      <w:bCs/>
      <w:sz w:val="24"/>
      <w:szCs w:val="24"/>
      <w:highlight w:val="white"/>
    </w:rPr>
  </w:style>
  <w:style w:type="character" w:styleId="ListLabel103">
    <w:name w:val="ListLabel 103"/>
    <w:qFormat/>
    <w:rPr>
      <w:rFonts w:ascii="Tahoma" w:hAnsi="Tahoma" w:cs="Tahoma"/>
      <w:b/>
      <w:bCs/>
      <w:sz w:val="24"/>
      <w:szCs w:val="24"/>
      <w:highlight w:val="white"/>
    </w:rPr>
  </w:style>
  <w:style w:type="character" w:styleId="ListLabel104">
    <w:name w:val="ListLabel 104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105">
    <w:name w:val="ListLabel 105"/>
    <w:qFormat/>
    <w:rPr>
      <w:rFonts w:ascii="Tahoma" w:hAnsi="Tahoma" w:cs="Symbol"/>
      <w:sz w:val="21"/>
    </w:rPr>
  </w:style>
  <w:style w:type="character" w:styleId="ListLabel106">
    <w:name w:val="ListLabel 106"/>
    <w:qFormat/>
    <w:rPr>
      <w:rFonts w:cs="Courier New"/>
    </w:rPr>
  </w:style>
  <w:style w:type="character" w:styleId="ListLabel107">
    <w:name w:val="ListLabel 107"/>
    <w:qFormat/>
    <w:rPr>
      <w:rFonts w:cs="Wingdings"/>
    </w:rPr>
  </w:style>
  <w:style w:type="character" w:styleId="ListLabel108">
    <w:name w:val="ListLabel 108"/>
    <w:qFormat/>
    <w:rPr>
      <w:rFonts w:cs="Symbol"/>
    </w:rPr>
  </w:style>
  <w:style w:type="character" w:styleId="ListLabel109">
    <w:name w:val="ListLabel 109"/>
    <w:qFormat/>
    <w:rPr>
      <w:rFonts w:cs="Courier New"/>
    </w:rPr>
  </w:style>
  <w:style w:type="character" w:styleId="ListLabel110">
    <w:name w:val="ListLabel 110"/>
    <w:qFormat/>
    <w:rPr>
      <w:rFonts w:cs="Wingdings"/>
    </w:rPr>
  </w:style>
  <w:style w:type="character" w:styleId="ListLabel111">
    <w:name w:val="ListLabel 111"/>
    <w:qFormat/>
    <w:rPr>
      <w:rFonts w:cs="Symbol"/>
    </w:rPr>
  </w:style>
  <w:style w:type="character" w:styleId="ListLabel112">
    <w:name w:val="ListLabel 112"/>
    <w:qFormat/>
    <w:rPr>
      <w:rFonts w:cs="Courier New"/>
    </w:rPr>
  </w:style>
  <w:style w:type="character" w:styleId="ListLabel113">
    <w:name w:val="ListLabel 113"/>
    <w:qFormat/>
    <w:rPr>
      <w:rFonts w:cs="Wingdings"/>
    </w:rPr>
  </w:style>
  <w:style w:type="character" w:styleId="ListLabel114">
    <w:name w:val="ListLabel 114"/>
    <w:qFormat/>
    <w:rPr>
      <w:rFonts w:ascii="Tahoma" w:hAnsi="Tahoma" w:cs="Tahoma"/>
      <w:b/>
      <w:bCs/>
      <w:sz w:val="24"/>
      <w:szCs w:val="24"/>
      <w:highlight w:val="white"/>
    </w:rPr>
  </w:style>
  <w:style w:type="character" w:styleId="ListLabel115">
    <w:name w:val="ListLabel 115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116">
    <w:name w:val="ListLabel 116"/>
    <w:qFormat/>
    <w:rPr>
      <w:rFonts w:ascii="Tahoma" w:hAnsi="Tahoma" w:cs="Symbol"/>
      <w:sz w:val="21"/>
    </w:rPr>
  </w:style>
  <w:style w:type="character" w:styleId="ListLabel117">
    <w:name w:val="ListLabel 117"/>
    <w:qFormat/>
    <w:rPr>
      <w:rFonts w:cs="Courier New"/>
    </w:rPr>
  </w:style>
  <w:style w:type="character" w:styleId="ListLabel118">
    <w:name w:val="ListLabel 118"/>
    <w:qFormat/>
    <w:rPr>
      <w:rFonts w:cs="Wingdings"/>
    </w:rPr>
  </w:style>
  <w:style w:type="character" w:styleId="ListLabel119">
    <w:name w:val="ListLabel 119"/>
    <w:qFormat/>
    <w:rPr>
      <w:rFonts w:cs="Symbol"/>
    </w:rPr>
  </w:style>
  <w:style w:type="character" w:styleId="ListLabel120">
    <w:name w:val="ListLabel 120"/>
    <w:qFormat/>
    <w:rPr>
      <w:rFonts w:cs="Courier New"/>
    </w:rPr>
  </w:style>
  <w:style w:type="character" w:styleId="ListLabel121">
    <w:name w:val="ListLabel 121"/>
    <w:qFormat/>
    <w:rPr>
      <w:rFonts w:cs="Wingdings"/>
    </w:rPr>
  </w:style>
  <w:style w:type="character" w:styleId="ListLabel122">
    <w:name w:val="ListLabel 122"/>
    <w:qFormat/>
    <w:rPr>
      <w:rFonts w:cs="Symbol"/>
    </w:rPr>
  </w:style>
  <w:style w:type="character" w:styleId="ListLabel123">
    <w:name w:val="ListLabel 123"/>
    <w:qFormat/>
    <w:rPr>
      <w:rFonts w:cs="Courier New"/>
    </w:rPr>
  </w:style>
  <w:style w:type="character" w:styleId="ListLabel124">
    <w:name w:val="ListLabel 124"/>
    <w:qFormat/>
    <w:rPr>
      <w:rFonts w:cs="Wingdings"/>
    </w:rPr>
  </w:style>
  <w:style w:type="character" w:styleId="ListLabel125">
    <w:name w:val="ListLabel 125"/>
    <w:qFormat/>
    <w:rPr>
      <w:rFonts w:ascii="Tahoma" w:hAnsi="Tahoma" w:cs="Tahoma"/>
      <w:b/>
      <w:bCs/>
      <w:sz w:val="24"/>
      <w:szCs w:val="24"/>
      <w:highlight w:val="white"/>
    </w:rPr>
  </w:style>
  <w:style w:type="character" w:styleId="ListLabel126">
    <w:name w:val="ListLabel 126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127">
    <w:name w:val="ListLabel 127"/>
    <w:qFormat/>
    <w:rPr>
      <w:rFonts w:ascii="Tahoma" w:hAnsi="Tahoma" w:cs="Symbol"/>
      <w:sz w:val="21"/>
    </w:rPr>
  </w:style>
  <w:style w:type="character" w:styleId="ListLabel128">
    <w:name w:val="ListLabel 128"/>
    <w:qFormat/>
    <w:rPr>
      <w:rFonts w:cs="Courier New"/>
    </w:rPr>
  </w:style>
  <w:style w:type="character" w:styleId="ListLabel129">
    <w:name w:val="ListLabel 129"/>
    <w:qFormat/>
    <w:rPr>
      <w:rFonts w:cs="Wingdings"/>
    </w:rPr>
  </w:style>
  <w:style w:type="character" w:styleId="ListLabel130">
    <w:name w:val="ListLabel 130"/>
    <w:qFormat/>
    <w:rPr>
      <w:rFonts w:cs="Symbol"/>
    </w:rPr>
  </w:style>
  <w:style w:type="character" w:styleId="ListLabel131">
    <w:name w:val="ListLabel 131"/>
    <w:qFormat/>
    <w:rPr>
      <w:rFonts w:cs="Courier New"/>
    </w:rPr>
  </w:style>
  <w:style w:type="character" w:styleId="ListLabel132">
    <w:name w:val="ListLabel 132"/>
    <w:qFormat/>
    <w:rPr>
      <w:rFonts w:cs="Wingdings"/>
    </w:rPr>
  </w:style>
  <w:style w:type="character" w:styleId="ListLabel133">
    <w:name w:val="ListLabel 133"/>
    <w:qFormat/>
    <w:rPr>
      <w:rFonts w:cs="Symbol"/>
    </w:rPr>
  </w:style>
  <w:style w:type="character" w:styleId="ListLabel134">
    <w:name w:val="ListLabel 134"/>
    <w:qFormat/>
    <w:rPr>
      <w:rFonts w:cs="Courier New"/>
    </w:rPr>
  </w:style>
  <w:style w:type="character" w:styleId="ListLabel135">
    <w:name w:val="ListLabel 135"/>
    <w:qFormat/>
    <w:rPr>
      <w:rFonts w:cs="Wingdings"/>
    </w:rPr>
  </w:style>
  <w:style w:type="character" w:styleId="ListLabel136">
    <w:name w:val="ListLabel 136"/>
    <w:qFormat/>
    <w:rPr>
      <w:rFonts w:ascii="Tahoma" w:hAnsi="Tahoma" w:cs="Tahoma"/>
      <w:b/>
      <w:bCs/>
      <w:sz w:val="24"/>
      <w:szCs w:val="24"/>
      <w:highlight w:val="white"/>
    </w:rPr>
  </w:style>
  <w:style w:type="character" w:styleId="ListLabel137">
    <w:name w:val="ListLabel 137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138">
    <w:name w:val="ListLabel 138"/>
    <w:qFormat/>
    <w:rPr>
      <w:rFonts w:ascii="Tahoma" w:hAnsi="Tahoma" w:cs="Symbol"/>
      <w:sz w:val="21"/>
    </w:rPr>
  </w:style>
  <w:style w:type="character" w:styleId="ListLabel139">
    <w:name w:val="ListLabel 139"/>
    <w:qFormat/>
    <w:rPr>
      <w:rFonts w:cs="Courier New"/>
    </w:rPr>
  </w:style>
  <w:style w:type="character" w:styleId="ListLabel140">
    <w:name w:val="ListLabel 140"/>
    <w:qFormat/>
    <w:rPr>
      <w:rFonts w:cs="Wingdings"/>
    </w:rPr>
  </w:style>
  <w:style w:type="character" w:styleId="ListLabel141">
    <w:name w:val="ListLabel 141"/>
    <w:qFormat/>
    <w:rPr>
      <w:rFonts w:cs="Symbol"/>
    </w:rPr>
  </w:style>
  <w:style w:type="character" w:styleId="ListLabel142">
    <w:name w:val="ListLabel 142"/>
    <w:qFormat/>
    <w:rPr>
      <w:rFonts w:cs="Courier New"/>
    </w:rPr>
  </w:style>
  <w:style w:type="character" w:styleId="ListLabel143">
    <w:name w:val="ListLabel 143"/>
    <w:qFormat/>
    <w:rPr>
      <w:rFonts w:cs="Wingdings"/>
    </w:rPr>
  </w:style>
  <w:style w:type="character" w:styleId="ListLabel144">
    <w:name w:val="ListLabel 144"/>
    <w:qFormat/>
    <w:rPr>
      <w:rFonts w:cs="Symbol"/>
    </w:rPr>
  </w:style>
  <w:style w:type="character" w:styleId="ListLabel145">
    <w:name w:val="ListLabel 145"/>
    <w:qFormat/>
    <w:rPr>
      <w:rFonts w:cs="Courier New"/>
    </w:rPr>
  </w:style>
  <w:style w:type="character" w:styleId="ListLabel146">
    <w:name w:val="ListLabel 146"/>
    <w:qFormat/>
    <w:rPr>
      <w:rFonts w:cs="Wingdings"/>
    </w:rPr>
  </w:style>
  <w:style w:type="character" w:styleId="ListLabel147">
    <w:name w:val="ListLabel 147"/>
    <w:qFormat/>
    <w:rPr>
      <w:rFonts w:ascii="Tahoma" w:hAnsi="Tahoma" w:cs="Tahoma"/>
      <w:b/>
      <w:bCs/>
      <w:sz w:val="24"/>
      <w:szCs w:val="24"/>
      <w:highlight w:val="white"/>
    </w:rPr>
  </w:style>
  <w:style w:type="character" w:styleId="ListLabel148">
    <w:name w:val="ListLabel 148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149">
    <w:name w:val="ListLabel 149"/>
    <w:qFormat/>
    <w:rPr>
      <w:rFonts w:ascii="Tahoma" w:hAnsi="Tahoma" w:cs="Symbol"/>
      <w:sz w:val="21"/>
    </w:rPr>
  </w:style>
  <w:style w:type="character" w:styleId="ListLabel150">
    <w:name w:val="ListLabel 150"/>
    <w:qFormat/>
    <w:rPr>
      <w:rFonts w:cs="Courier New"/>
    </w:rPr>
  </w:style>
  <w:style w:type="character" w:styleId="ListLabel151">
    <w:name w:val="ListLabel 151"/>
    <w:qFormat/>
    <w:rPr>
      <w:rFonts w:cs="Wingdings"/>
    </w:rPr>
  </w:style>
  <w:style w:type="character" w:styleId="ListLabel152">
    <w:name w:val="ListLabel 152"/>
    <w:qFormat/>
    <w:rPr>
      <w:rFonts w:cs="Symbol"/>
    </w:rPr>
  </w:style>
  <w:style w:type="character" w:styleId="ListLabel153">
    <w:name w:val="ListLabel 153"/>
    <w:qFormat/>
    <w:rPr>
      <w:rFonts w:cs="Courier New"/>
    </w:rPr>
  </w:style>
  <w:style w:type="character" w:styleId="ListLabel154">
    <w:name w:val="ListLabel 154"/>
    <w:qFormat/>
    <w:rPr>
      <w:rFonts w:cs="Wingdings"/>
    </w:rPr>
  </w:style>
  <w:style w:type="character" w:styleId="ListLabel155">
    <w:name w:val="ListLabel 155"/>
    <w:qFormat/>
    <w:rPr>
      <w:rFonts w:cs="Symbol"/>
    </w:rPr>
  </w:style>
  <w:style w:type="character" w:styleId="ListLabel156">
    <w:name w:val="ListLabel 156"/>
    <w:qFormat/>
    <w:rPr>
      <w:rFonts w:cs="Courier New"/>
    </w:rPr>
  </w:style>
  <w:style w:type="character" w:styleId="ListLabel157">
    <w:name w:val="ListLabel 157"/>
    <w:qFormat/>
    <w:rPr>
      <w:rFonts w:cs="Wingdings"/>
    </w:rPr>
  </w:style>
  <w:style w:type="character" w:styleId="ListLabel158">
    <w:name w:val="ListLabel 158"/>
    <w:qFormat/>
    <w:rPr>
      <w:rFonts w:ascii="Tahoma" w:hAnsi="Tahoma" w:cs="Tahoma"/>
      <w:b/>
      <w:bCs/>
      <w:sz w:val="24"/>
      <w:szCs w:val="24"/>
      <w:highlight w:val="white"/>
    </w:rPr>
  </w:style>
  <w:style w:type="character" w:styleId="ListLabel159">
    <w:name w:val="ListLabel 159"/>
    <w:qFormat/>
    <w:rPr>
      <w:rFonts w:ascii="Tahoma" w:hAnsi="Tahoma" w:cs="Tahoma"/>
      <w:b/>
      <w:color w:val="000000"/>
      <w:sz w:val="24"/>
      <w:szCs w:val="24"/>
      <w:highlight w:val="white"/>
    </w:rPr>
  </w:style>
  <w:style w:type="character" w:styleId="ListLabel160">
    <w:name w:val="ListLabel 160"/>
    <w:qFormat/>
    <w:rPr>
      <w:rFonts w:ascii="Tahoma" w:hAnsi="Tahoma" w:cs="Symbol"/>
      <w:sz w:val="21"/>
    </w:rPr>
  </w:style>
  <w:style w:type="character" w:styleId="ListLabel161">
    <w:name w:val="ListLabel 161"/>
    <w:qFormat/>
    <w:rPr>
      <w:rFonts w:cs="Courier New"/>
    </w:rPr>
  </w:style>
  <w:style w:type="character" w:styleId="ListLabel162">
    <w:name w:val="ListLabel 162"/>
    <w:qFormat/>
    <w:rPr>
      <w:rFonts w:cs="Wingdings"/>
    </w:rPr>
  </w:style>
  <w:style w:type="character" w:styleId="ListLabel163">
    <w:name w:val="ListLabel 163"/>
    <w:qFormat/>
    <w:rPr>
      <w:rFonts w:cs="Symbol"/>
    </w:rPr>
  </w:style>
  <w:style w:type="character" w:styleId="ListLabel164">
    <w:name w:val="ListLabel 164"/>
    <w:qFormat/>
    <w:rPr>
      <w:rFonts w:cs="Courier New"/>
    </w:rPr>
  </w:style>
  <w:style w:type="character" w:styleId="ListLabel165">
    <w:name w:val="ListLabel 165"/>
    <w:qFormat/>
    <w:rPr>
      <w:rFonts w:cs="Wingdings"/>
    </w:rPr>
  </w:style>
  <w:style w:type="character" w:styleId="ListLabel166">
    <w:name w:val="ListLabel 166"/>
    <w:qFormat/>
    <w:rPr>
      <w:rFonts w:cs="Symbol"/>
    </w:rPr>
  </w:style>
  <w:style w:type="character" w:styleId="ListLabel167">
    <w:name w:val="ListLabel 167"/>
    <w:qFormat/>
    <w:rPr>
      <w:rFonts w:cs="Courier New"/>
    </w:rPr>
  </w:style>
  <w:style w:type="character" w:styleId="ListLabel168">
    <w:name w:val="ListLabel 168"/>
    <w:qFormat/>
    <w:rPr>
      <w:rFonts w:cs="Wingdings"/>
    </w:rPr>
  </w:style>
  <w:style w:type="character" w:styleId="ListLabel169">
    <w:name w:val="ListLabel 169"/>
    <w:qFormat/>
    <w:rPr>
      <w:rFonts w:ascii="Tahoma" w:hAnsi="Tahoma" w:cs="Tahoma"/>
      <w:b/>
      <w:bCs/>
      <w:sz w:val="24"/>
      <w:szCs w:val="24"/>
      <w:highlight w:val="white"/>
    </w:rPr>
  </w:style>
  <w:style w:type="character" w:styleId="ListLabel170">
    <w:name w:val="ListLabel 170"/>
    <w:qFormat/>
    <w:rPr>
      <w:rFonts w:ascii="Tahoma" w:hAnsi="Tahoma" w:cs="Tahoma"/>
      <w:b/>
      <w:color w:val="000000"/>
      <w:sz w:val="24"/>
      <w:szCs w:val="24"/>
      <w:highlight w:val="white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rsid w:val="00777cb5"/>
    <w:pPr>
      <w:jc w:val="both"/>
    </w:pPr>
    <w:rPr>
      <w:sz w:val="28"/>
    </w:rPr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principale">
    <w:name w:val="Title"/>
    <w:basedOn w:val="Normal"/>
    <w:qFormat/>
    <w:rsid w:val="00777cb5"/>
    <w:pPr>
      <w:jc w:val="center"/>
    </w:pPr>
    <w:rPr>
      <w:b/>
      <w:bCs/>
      <w:sz w:val="28"/>
      <w:szCs w:val="24"/>
    </w:rPr>
  </w:style>
  <w:style w:type="paragraph" w:styleId="BalloonText">
    <w:name w:val="Balloon Text"/>
    <w:basedOn w:val="Normal"/>
    <w:link w:val="TestofumettoCarattere"/>
    <w:qFormat/>
    <w:rsid w:val="00fe6947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rsid w:val="00777cb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jpeg"/><Relationship Id="rId5" Type="http://schemas.openxmlformats.org/officeDocument/2006/relationships/image" Target="media/image4.wmf"/><Relationship Id="rId6" Type="http://schemas.openxmlformats.org/officeDocument/2006/relationships/image" Target="media/image5.jpeg"/><Relationship Id="rId7" Type="http://schemas.openxmlformats.org/officeDocument/2006/relationships/hyperlink" Target="http://www.comune.saluzzo.cn.it/" TargetMode="External"/><Relationship Id="rId8" Type="http://schemas.openxmlformats.org/officeDocument/2006/relationships/hyperlink" Target="mailto:servizi.persona@comune.saluzzo.cn.it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AF3E564E-B069-4419-94E2-7DBB0B8E1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Application>LibreOffice/6.2.0.3$Windows_X86_64 LibreOffice_project/98c6a8a1c6c7b144ce3cc729e34964b47ce25d62</Application>
  <Pages>1</Pages>
  <Words>684</Words>
  <Characters>4118</Characters>
  <CharactersWithSpaces>5041</CharactersWithSpaces>
  <Paragraphs>38</Paragraphs>
  <Company>SED - Comune di Cuneo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2020-07-17T08:38:00Z</dcterms:created>
  <dc:creator>Gianluca Olivero</dc:creator>
  <dc:description/>
  <dc:language>it-IT</dc:language>
  <cp:lastModifiedBy/>
  <cp:lastPrinted>2020-09-15T09:28:04Z</cp:lastPrinted>
  <dcterms:modified xsi:type="dcterms:W3CDTF">2020-09-15T09:35:40Z</dcterms:modified>
  <cp:revision>33</cp:revision>
  <dc:subject/>
  <dc:title>Un progetto promosso da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SED - Comune di Cuneo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